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DC4DCF" w:rsidRDefault="00DC4DCF" w:rsidP="00DC4DCF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Оценка и управление имущественным комплексом корпорации</w:t>
      </w:r>
    </w:p>
    <w:p w:rsidR="007B7DEC" w:rsidRDefault="007B7DEC" w:rsidP="00DC4DC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_GoBack"/>
      <w:bookmarkEnd w:id="0"/>
    </w:p>
    <w:p w:rsidR="00DC4DCF" w:rsidRPr="008106C0" w:rsidRDefault="00DC4DCF" w:rsidP="00DC4DCF">
      <w:pPr>
        <w:pStyle w:val="20"/>
        <w:shd w:val="clear" w:color="auto" w:fill="auto"/>
        <w:spacing w:line="360" w:lineRule="auto"/>
        <w:ind w:firstLine="709"/>
        <w:jc w:val="both"/>
        <w:rPr>
          <w:b/>
          <w:bCs/>
        </w:rPr>
      </w:pPr>
      <w:r w:rsidRPr="00F308A4">
        <w:rPr>
          <w:rStyle w:val="21"/>
        </w:rPr>
        <w:t xml:space="preserve">Рабочая программа дисциплины </w:t>
      </w:r>
      <w:r w:rsidRPr="00F308A4">
        <w:t xml:space="preserve">предназначена для студентов, обучающихся по направлению </w:t>
      </w:r>
      <w:r w:rsidRPr="003B7C42">
        <w:t>38.04.01 «Экономика», направленность магистерской программы «</w:t>
      </w:r>
      <w:r>
        <w:t xml:space="preserve">Оценка бизнеса и корпоративные финансы», </w:t>
      </w:r>
      <w:r w:rsidRPr="00F308A4">
        <w:t>заочная форма обучения.</w:t>
      </w:r>
    </w:p>
    <w:p w:rsidR="00DC4DCF" w:rsidRDefault="00DC4DCF" w:rsidP="007B7DEC">
      <w:pPr>
        <w:pStyle w:val="20"/>
        <w:shd w:val="clear" w:color="auto" w:fill="auto"/>
        <w:spacing w:line="360" w:lineRule="auto"/>
        <w:ind w:firstLine="709"/>
        <w:jc w:val="both"/>
      </w:pPr>
      <w:r w:rsidRPr="00D728A1">
        <w:rPr>
          <w:b/>
        </w:rPr>
        <w:t>Цель дисциплины:</w:t>
      </w:r>
      <w:r>
        <w:t xml:space="preserve"> Формирование у студентов развернутого представления о концепциях отраслевых рыночных структур, закономерностях рыночного поведения фирм и принципах принятия ими оптимальных экономических решений. </w:t>
      </w:r>
    </w:p>
    <w:p w:rsidR="00DC4DCF" w:rsidRPr="00F308A4" w:rsidRDefault="00DC4DCF" w:rsidP="00DC4DCF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b/>
          <w:bCs/>
          <w:iCs/>
        </w:rPr>
        <w:t>Место дисциплины в структуре ООП:</w:t>
      </w:r>
      <w:r w:rsidRPr="00F308A4">
        <w:rPr>
          <w:b/>
          <w:bCs/>
          <w:i/>
          <w:iCs/>
        </w:rPr>
        <w:t xml:space="preserve"> </w:t>
      </w:r>
      <w:r w:rsidRPr="00F308A4">
        <w:t xml:space="preserve">- дисциплина </w:t>
      </w:r>
      <w:r>
        <w:t xml:space="preserve">модуля дисциплин по выбору </w:t>
      </w:r>
      <w:r w:rsidRPr="003B7C42">
        <w:t>38.04.01 «Экономика», направленность магистерской программы «</w:t>
      </w:r>
      <w:r>
        <w:t xml:space="preserve">Оценка бизнеса и корпоративные финансы», </w:t>
      </w:r>
      <w:r w:rsidRPr="00F308A4">
        <w:t>заочная форма обучения.</w:t>
      </w:r>
    </w:p>
    <w:p w:rsidR="00DC4DCF" w:rsidRDefault="007B7DEC" w:rsidP="007B7DEC">
      <w:pPr>
        <w:pStyle w:val="20"/>
        <w:shd w:val="clear" w:color="auto" w:fill="auto"/>
        <w:spacing w:line="360" w:lineRule="auto"/>
        <w:ind w:firstLine="708"/>
        <w:jc w:val="both"/>
        <w:rPr>
          <w:rStyle w:val="21"/>
        </w:rPr>
      </w:pPr>
      <w:r>
        <w:rPr>
          <w:b/>
        </w:rPr>
        <w:t>Краткое содержание:</w:t>
      </w:r>
      <w:r>
        <w:rPr>
          <w:rStyle w:val="21"/>
        </w:rPr>
        <w:t xml:space="preserve"> </w:t>
      </w:r>
      <w:r w:rsidRPr="007B7DEC">
        <w:rPr>
          <w:rStyle w:val="21"/>
          <w:b w:val="0"/>
        </w:rPr>
        <w:t>п</w:t>
      </w:r>
      <w:r w:rsidR="00DC4DCF">
        <w:t>онятие имущественного комплекса (ИК). Особенности оценки ИК по сравнению с оценкой отдельных объектов недвижимости. Содержание понятия управления имуществом. «Триада правомочий»: владение, пользование и распоряжение ИК. Виды прав на ИК: собственность, аренда зданий и сооружений, аренда земельных участков, безвозмездное (бессрочное) пользование земельными участками, хозяйственное ведение и оперативное управление имуществом. Понятие и правовой статус сервитута. Пользование ИК: эксплуатационные и налоговые расходы. Санитарные и противопожарные требования. Оценка эффективности использования площадей ИК. Сдача имущества в аренду. Понятие вменённой арендной платы. Распоряжение ИК: приобретение имущества у физических, юридических лиц и государства. Продажа прав на имущество. Государственная регистрация прав на ИК. Кадастровый учёт земельных участков</w:t>
      </w:r>
    </w:p>
    <w:p w:rsidR="005C56F3" w:rsidRPr="009D43BE" w:rsidRDefault="005C56F3" w:rsidP="00DC4DCF">
      <w:pPr>
        <w:pStyle w:val="20"/>
        <w:shd w:val="clear" w:color="auto" w:fill="auto"/>
        <w:spacing w:line="360" w:lineRule="auto"/>
        <w:ind w:firstLine="709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171632"/>
    <w:rsid w:val="0024776D"/>
    <w:rsid w:val="002802D1"/>
    <w:rsid w:val="0053595A"/>
    <w:rsid w:val="00577D59"/>
    <w:rsid w:val="005C56F3"/>
    <w:rsid w:val="00600BE3"/>
    <w:rsid w:val="00714151"/>
    <w:rsid w:val="007B7DEC"/>
    <w:rsid w:val="009C35F8"/>
    <w:rsid w:val="009D43BE"/>
    <w:rsid w:val="00A62A0E"/>
    <w:rsid w:val="00AB5867"/>
    <w:rsid w:val="00CA5F13"/>
    <w:rsid w:val="00CF05F1"/>
    <w:rsid w:val="00DC4DCF"/>
    <w:rsid w:val="00EA5280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5B358-A1BB-4AD8-BCB8-B8ACFE8BAB0E}"/>
</file>

<file path=customXml/itemProps2.xml><?xml version="1.0" encoding="utf-8"?>
<ds:datastoreItem xmlns:ds="http://schemas.openxmlformats.org/officeDocument/2006/customXml" ds:itemID="{1BE388CC-394D-49FA-B3D7-ED02DCEBE1A9}"/>
</file>

<file path=customXml/itemProps3.xml><?xml version="1.0" encoding="utf-8"?>
<ds:datastoreItem xmlns:ds="http://schemas.openxmlformats.org/officeDocument/2006/customXml" ds:itemID="{32D8CA89-FD03-4BFE-A559-0165EC113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3</cp:revision>
  <dcterms:created xsi:type="dcterms:W3CDTF">2018-04-13T11:23:00Z</dcterms:created>
  <dcterms:modified xsi:type="dcterms:W3CDTF">2020-11-10T06:39:00Z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